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0E9" w:rsidRPr="003360E9" w:rsidRDefault="003360E9" w:rsidP="003360E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3360E9" w:rsidRDefault="00BB399D" w:rsidP="003360E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Notes Questions for</w:t>
      </w:r>
      <w:r w:rsidR="003360E9">
        <w:rPr>
          <w:rFonts w:ascii="Arial" w:hAnsi="Arial" w:cs="Arial"/>
          <w:b/>
          <w:sz w:val="20"/>
          <w:szCs w:val="20"/>
          <w:u w:val="single"/>
        </w:rPr>
        <w:t xml:space="preserve"> the Unit 9 Notes, Part 2 – The Nervous System</w:t>
      </w:r>
    </w:p>
    <w:p w:rsidR="003360E9" w:rsidRDefault="00BB399D" w:rsidP="003360E9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AP Biology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F121F6" w:rsidRDefault="00BB399D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Identify</w:t>
      </w:r>
      <w:r w:rsidR="0010171F">
        <w:rPr>
          <w:rFonts w:ascii="Arial" w:hAnsi="Arial" w:cs="Arial"/>
          <w:bCs/>
          <w:sz w:val="20"/>
          <w:szCs w:val="20"/>
        </w:rPr>
        <w:t xml:space="preserve"> the function</w:t>
      </w:r>
      <w:r>
        <w:rPr>
          <w:rFonts w:ascii="Arial" w:hAnsi="Arial" w:cs="Arial"/>
          <w:bCs/>
          <w:sz w:val="20"/>
          <w:szCs w:val="20"/>
        </w:rPr>
        <w:t>s</w:t>
      </w:r>
      <w:r w:rsidR="0010171F">
        <w:rPr>
          <w:rFonts w:ascii="Arial" w:hAnsi="Arial" w:cs="Arial"/>
          <w:bCs/>
          <w:sz w:val="20"/>
          <w:szCs w:val="20"/>
        </w:rPr>
        <w:t xml:space="preserve"> of the following parts of a neuron: dendrites, axon</w:t>
      </w:r>
      <w:r>
        <w:rPr>
          <w:rFonts w:ascii="Arial" w:hAnsi="Arial" w:cs="Arial"/>
          <w:bCs/>
          <w:sz w:val="20"/>
          <w:szCs w:val="20"/>
        </w:rPr>
        <w:t>, axon terminals, Schwann cells</w:t>
      </w: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360E9" w:rsidRDefault="003360E9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is a reflex arc different from a normal neural signaling pathway?  List the steps that occur in the knee jerk reflex.</w:t>
      </w: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360E9" w:rsidRDefault="003360E9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What is the threshold and how is it related to the initiation of an action potential?  Why is an action potential considered an </w:t>
      </w:r>
      <w:r w:rsidR="00BB399D">
        <w:rPr>
          <w:rFonts w:ascii="Arial" w:hAnsi="Arial" w:cs="Arial"/>
          <w:bCs/>
          <w:sz w:val="20"/>
          <w:szCs w:val="20"/>
        </w:rPr>
        <w:t>“All or None” (aka “All or Nothing”)</w:t>
      </w:r>
      <w:r>
        <w:rPr>
          <w:rFonts w:ascii="Arial" w:hAnsi="Arial" w:cs="Arial"/>
          <w:bCs/>
          <w:sz w:val="20"/>
          <w:szCs w:val="20"/>
        </w:rPr>
        <w:t xml:space="preserve"> response?</w:t>
      </w:r>
    </w:p>
    <w:p w:rsidR="0010171F" w:rsidRDefault="0010171F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360E9" w:rsidRDefault="003360E9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Pr="0010171F" w:rsidRDefault="0074644E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happens during the depolarization phase of an action potential?  How are the voltage-gated sodium channels involved in this step?</w:t>
      </w: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360E9" w:rsidRDefault="003360E9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74644E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occurs during hyperpolarization / undershoot?  How are the voltage-gated potassium channels involved in this step?</w:t>
      </w:r>
    </w:p>
    <w:p w:rsidR="0074644E" w:rsidRDefault="0074644E" w:rsidP="007464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7464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7464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360E9" w:rsidRDefault="003360E9" w:rsidP="007464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Pr="0074644E" w:rsidRDefault="0074644E" w:rsidP="007464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List the following steps of synaptic transmission in order.  Indicate whether each step occurs in the presynaptic or postsynaptic neuron.</w:t>
      </w:r>
    </w:p>
    <w:p w:rsidR="0074644E" w:rsidRPr="00FA4734" w:rsidRDefault="0074644E" w:rsidP="00194475">
      <w:pPr>
        <w:pStyle w:val="NormalText"/>
        <w:numPr>
          <w:ilvl w:val="1"/>
          <w:numId w:val="2"/>
        </w:numPr>
        <w:tabs>
          <w:tab w:val="left" w:pos="280"/>
        </w:tabs>
        <w:ind w:left="1080"/>
        <w:rPr>
          <w:rFonts w:ascii="Arial" w:hAnsi="Arial" w:cs="Arial"/>
        </w:rPr>
      </w:pPr>
      <w:r w:rsidRPr="00FA4734">
        <w:rPr>
          <w:rFonts w:ascii="Arial" w:hAnsi="Arial" w:cs="Arial"/>
        </w:rPr>
        <w:t>Neurotransmitter binds with receptors associated with the postsynaptic membrane.</w:t>
      </w:r>
    </w:p>
    <w:p w:rsidR="0074644E" w:rsidRPr="00FA4734" w:rsidRDefault="0074644E" w:rsidP="00194475">
      <w:pPr>
        <w:pStyle w:val="NormalText"/>
        <w:numPr>
          <w:ilvl w:val="1"/>
          <w:numId w:val="2"/>
        </w:numPr>
        <w:tabs>
          <w:tab w:val="left" w:pos="280"/>
        </w:tabs>
        <w:ind w:left="1080"/>
        <w:rPr>
          <w:rFonts w:ascii="Arial" w:hAnsi="Arial" w:cs="Arial"/>
        </w:rPr>
      </w:pPr>
      <w:r w:rsidRPr="00FA4734">
        <w:rPr>
          <w:rFonts w:ascii="Arial" w:hAnsi="Arial" w:cs="Arial"/>
        </w:rPr>
        <w:t>Calcium ions</w:t>
      </w:r>
      <w:r>
        <w:rPr>
          <w:rFonts w:ascii="Arial" w:hAnsi="Arial" w:cs="Arial"/>
        </w:rPr>
        <w:t xml:space="preserve"> (Ca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)</w:t>
      </w:r>
      <w:r w:rsidRPr="00FA4734">
        <w:rPr>
          <w:rFonts w:ascii="Arial" w:hAnsi="Arial" w:cs="Arial"/>
        </w:rPr>
        <w:t xml:space="preserve"> rush into neuron's cytoplasm.</w:t>
      </w:r>
    </w:p>
    <w:p w:rsidR="0074644E" w:rsidRPr="00FA4734" w:rsidRDefault="0074644E" w:rsidP="00194475">
      <w:pPr>
        <w:pStyle w:val="NormalText"/>
        <w:numPr>
          <w:ilvl w:val="1"/>
          <w:numId w:val="2"/>
        </w:numPr>
        <w:tabs>
          <w:tab w:val="left" w:pos="280"/>
        </w:tabs>
        <w:ind w:left="1080"/>
        <w:rPr>
          <w:rFonts w:ascii="Arial" w:hAnsi="Arial" w:cs="Arial"/>
        </w:rPr>
      </w:pPr>
      <w:r w:rsidRPr="00FA4734">
        <w:rPr>
          <w:rFonts w:ascii="Arial" w:hAnsi="Arial" w:cs="Arial"/>
        </w:rPr>
        <w:t>An action potential depolarizes the membrane of the axon terminal.</w:t>
      </w:r>
    </w:p>
    <w:p w:rsidR="0074644E" w:rsidRPr="00FA4734" w:rsidRDefault="0074644E" w:rsidP="00194475">
      <w:pPr>
        <w:pStyle w:val="NormalText"/>
        <w:numPr>
          <w:ilvl w:val="1"/>
          <w:numId w:val="2"/>
        </w:numPr>
        <w:tabs>
          <w:tab w:val="left" w:pos="280"/>
        </w:tabs>
        <w:ind w:left="1080"/>
        <w:rPr>
          <w:rFonts w:ascii="Arial" w:hAnsi="Arial" w:cs="Arial"/>
        </w:rPr>
      </w:pPr>
      <w:r w:rsidRPr="00FA4734">
        <w:rPr>
          <w:rFonts w:ascii="Arial" w:hAnsi="Arial" w:cs="Arial"/>
        </w:rPr>
        <w:t>The ligand-gated ion channels open.</w:t>
      </w:r>
    </w:p>
    <w:p w:rsidR="0074644E" w:rsidRDefault="0074644E" w:rsidP="00194475">
      <w:pPr>
        <w:pStyle w:val="NormalText"/>
        <w:numPr>
          <w:ilvl w:val="1"/>
          <w:numId w:val="2"/>
        </w:numPr>
        <w:tabs>
          <w:tab w:val="left" w:pos="280"/>
        </w:tabs>
        <w:ind w:left="1080"/>
        <w:rPr>
          <w:rFonts w:ascii="Arial" w:hAnsi="Arial" w:cs="Arial"/>
        </w:rPr>
      </w:pPr>
      <w:r w:rsidRPr="00FA4734">
        <w:rPr>
          <w:rFonts w:ascii="Arial" w:hAnsi="Arial" w:cs="Arial"/>
        </w:rPr>
        <w:t>The synaptic vesicles release neurotransmitter into the synaptic cleft.</w:t>
      </w:r>
    </w:p>
    <w:p w:rsidR="0074644E" w:rsidRDefault="0074644E" w:rsidP="0074644E">
      <w:pPr>
        <w:pStyle w:val="NormalText"/>
        <w:tabs>
          <w:tab w:val="left" w:pos="280"/>
        </w:tabs>
        <w:rPr>
          <w:rFonts w:ascii="Arial" w:hAnsi="Arial" w:cs="Arial"/>
        </w:rPr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1080"/>
        <w:gridCol w:w="6300"/>
        <w:gridCol w:w="3060"/>
      </w:tblGrid>
      <w:tr w:rsidR="0074644E" w:rsidTr="0074644E">
        <w:tc>
          <w:tcPr>
            <w:tcW w:w="1080" w:type="dxa"/>
          </w:tcPr>
          <w:p w:rsidR="0074644E" w:rsidRP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  <w:b/>
              </w:rPr>
            </w:pPr>
            <w:r w:rsidRPr="0074644E">
              <w:rPr>
                <w:rFonts w:ascii="Arial" w:hAnsi="Arial" w:cs="Arial"/>
                <w:b/>
              </w:rPr>
              <w:t>#</w:t>
            </w:r>
          </w:p>
        </w:tc>
        <w:tc>
          <w:tcPr>
            <w:tcW w:w="6300" w:type="dxa"/>
          </w:tcPr>
          <w:p w:rsidR="0074644E" w:rsidRP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  <w:b/>
              </w:rPr>
            </w:pPr>
            <w:r w:rsidRPr="0074644E">
              <w:rPr>
                <w:rFonts w:ascii="Arial" w:hAnsi="Arial" w:cs="Arial"/>
                <w:b/>
              </w:rPr>
              <w:t>Step Description</w:t>
            </w:r>
          </w:p>
        </w:tc>
        <w:tc>
          <w:tcPr>
            <w:tcW w:w="3060" w:type="dxa"/>
          </w:tcPr>
          <w:p w:rsidR="0074644E" w:rsidRP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  <w:b/>
              </w:rPr>
            </w:pPr>
            <w:r w:rsidRPr="0074644E">
              <w:rPr>
                <w:rFonts w:ascii="Arial" w:hAnsi="Arial" w:cs="Arial"/>
                <w:b/>
              </w:rPr>
              <w:t>Presynaptic or Postsynaptic Neuron?</w:t>
            </w:r>
          </w:p>
        </w:tc>
      </w:tr>
      <w:tr w:rsidR="0074644E" w:rsidTr="0074644E">
        <w:tc>
          <w:tcPr>
            <w:tcW w:w="108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0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</w:tr>
      <w:tr w:rsidR="0074644E" w:rsidTr="0074644E">
        <w:tc>
          <w:tcPr>
            <w:tcW w:w="108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0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</w:tr>
      <w:tr w:rsidR="0074644E" w:rsidTr="0074644E">
        <w:tc>
          <w:tcPr>
            <w:tcW w:w="108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30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</w:tr>
      <w:tr w:rsidR="0074644E" w:rsidTr="0074644E">
        <w:tc>
          <w:tcPr>
            <w:tcW w:w="108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30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</w:tr>
      <w:tr w:rsidR="0074644E" w:rsidTr="0074644E">
        <w:tc>
          <w:tcPr>
            <w:tcW w:w="108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30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</w:tr>
    </w:tbl>
    <w:p w:rsidR="0010171F" w:rsidRPr="0010171F" w:rsidRDefault="0010171F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10171F" w:rsidRPr="0010171F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26D" w:rsidRDefault="0043626D" w:rsidP="00F10EED">
      <w:pPr>
        <w:spacing w:after="0" w:line="240" w:lineRule="auto"/>
      </w:pPr>
      <w:r>
        <w:separator/>
      </w:r>
    </w:p>
  </w:endnote>
  <w:endnote w:type="continuationSeparator" w:id="0">
    <w:p w:rsidR="0043626D" w:rsidRDefault="0043626D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26D" w:rsidRDefault="0043626D" w:rsidP="00F10EED">
      <w:pPr>
        <w:spacing w:after="0" w:line="240" w:lineRule="auto"/>
      </w:pPr>
      <w:r>
        <w:separator/>
      </w:r>
    </w:p>
  </w:footnote>
  <w:footnote w:type="continuationSeparator" w:id="0">
    <w:p w:rsidR="0043626D" w:rsidRDefault="0043626D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35327"/>
    <w:multiLevelType w:val="hybridMultilevel"/>
    <w:tmpl w:val="89202D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D837AA"/>
    <w:multiLevelType w:val="hybridMultilevel"/>
    <w:tmpl w:val="432A3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2BA5B0C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86"/>
    <w:rsid w:val="00007402"/>
    <w:rsid w:val="000A3E86"/>
    <w:rsid w:val="000A682C"/>
    <w:rsid w:val="0010171F"/>
    <w:rsid w:val="00110077"/>
    <w:rsid w:val="0015543B"/>
    <w:rsid w:val="00194475"/>
    <w:rsid w:val="001E77BF"/>
    <w:rsid w:val="00282FCB"/>
    <w:rsid w:val="002C0CCA"/>
    <w:rsid w:val="002E55C9"/>
    <w:rsid w:val="00317BF8"/>
    <w:rsid w:val="003360E9"/>
    <w:rsid w:val="00337B70"/>
    <w:rsid w:val="003C6EED"/>
    <w:rsid w:val="003D162C"/>
    <w:rsid w:val="003D2AB3"/>
    <w:rsid w:val="003F76A8"/>
    <w:rsid w:val="0043626D"/>
    <w:rsid w:val="005045C7"/>
    <w:rsid w:val="005D40D2"/>
    <w:rsid w:val="005F5798"/>
    <w:rsid w:val="00665821"/>
    <w:rsid w:val="006F6824"/>
    <w:rsid w:val="00702F85"/>
    <w:rsid w:val="007064E5"/>
    <w:rsid w:val="0074644E"/>
    <w:rsid w:val="0076677B"/>
    <w:rsid w:val="007B7484"/>
    <w:rsid w:val="007C6FC0"/>
    <w:rsid w:val="007F456B"/>
    <w:rsid w:val="0080606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409CE"/>
    <w:rsid w:val="009903E6"/>
    <w:rsid w:val="009C55CA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BB399D"/>
    <w:rsid w:val="00C12B09"/>
    <w:rsid w:val="00C53169"/>
    <w:rsid w:val="00CC510A"/>
    <w:rsid w:val="00CE723B"/>
    <w:rsid w:val="00D77803"/>
    <w:rsid w:val="00DE4579"/>
    <w:rsid w:val="00E059D8"/>
    <w:rsid w:val="00E13235"/>
    <w:rsid w:val="00E37B6B"/>
    <w:rsid w:val="00EA5C78"/>
    <w:rsid w:val="00EE3691"/>
    <w:rsid w:val="00F10EED"/>
    <w:rsid w:val="00F121F6"/>
    <w:rsid w:val="00F14B1D"/>
    <w:rsid w:val="00F21556"/>
    <w:rsid w:val="00F536CF"/>
    <w:rsid w:val="00F56D8B"/>
    <w:rsid w:val="00F62E49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6A71BF-F1FF-4DC3-B4AB-AE80D437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5C119-CBDA-4007-A248-F3DA6D46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cp:lastPrinted>2013-10-16T13:55:00Z</cp:lastPrinted>
  <dcterms:created xsi:type="dcterms:W3CDTF">2016-02-17T16:15:00Z</dcterms:created>
  <dcterms:modified xsi:type="dcterms:W3CDTF">2016-02-17T16:15:00Z</dcterms:modified>
</cp:coreProperties>
</file>